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Cabildo de Lanzarote no ha prestado servicios de asistencia al Ayuntamiento durante los ejercicios 2023, 2024 ni 2025.</w:t>
      </w:r>
    </w:p>
    <w:tbl>
      <w:tblGrid>
        <w:gridCol w:w="27550" w:type="dxa"/>
        <w:gridCol w:w="489550" w:type="dxa"/>
        <w:gridCol w:w="14650" w:type="dxa"/>
      </w:tblGrid>
      <w:tblPr>
        <w:tblW w:w="489850" w:type="pct"/>
        <w:tblLayout w:type="autofit"/>
        <w:bidiVisual w:val="0"/>
      </w:tblPr>
      <w:tr>
        <w:trPr>
          <w:tblHeader w:val="1"/>
        </w:trPr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  <w:r>
              <w:rPr/>
              <w:t xml:space="preserve">Descargar</w:t>
            </w:r>
          </w:p>
        </w:tc>
      </w:tr>
      <w:tr>
        <w:trPr/>
        <w:tc>
          <w:tcPr>
            <w:tcW w:w="27550" w:type="pct"/>
            <w:vAlign w:val="center"/>
          </w:tcPr>
          <w:p>
            <w:pPr>
              <w:jc w:val="center"/>
            </w:pPr>
            <w:r>
              <w:rPr/>
              <w:t xml:space="preserve">2022/2023</w:t>
            </w:r>
          </w:p>
        </w:tc>
        <w:tc>
          <w:tcPr>
            <w:tcW w:w="489550" w:type="pct"/>
            <w:vAlign w:val="center"/>
          </w:tcPr>
          <w:p>
            <w:pPr>
              <w:jc w:val="center"/>
            </w:pPr>
            <w:r>
              <w:rPr/>
              <w:t xml:space="preserve">Certificado</w:t>
            </w:r>
          </w:p>
        </w:tc>
        <w:tc>
          <w:tcPr>
            <w:tcW w:w="146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2026-06-19T20:42:37+00:00</dcterms:created>
  <dcterms:modified xsi:type="dcterms:W3CDTF">2026-06-19T20:42:37+00:00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